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E4" w:rsidRPr="000010E4" w:rsidRDefault="000010E4" w:rsidP="000010E4">
      <w:pPr>
        <w:pStyle w:val="p1"/>
        <w:rPr>
          <w:rFonts w:ascii="Avenir Book" w:hAnsi="Avenir Book" w:cs="Times New Roman"/>
          <w:b/>
          <w:sz w:val="27"/>
          <w:szCs w:val="27"/>
          <w:u w:val="single"/>
        </w:rPr>
      </w:pPr>
      <w:proofErr w:type="gramStart"/>
      <w:r w:rsidRPr="000010E4">
        <w:rPr>
          <w:rFonts w:ascii="Avenir Book" w:hAnsi="Avenir Book" w:cs="Times New Roman"/>
          <w:b/>
          <w:sz w:val="27"/>
          <w:szCs w:val="27"/>
          <w:u w:val="single"/>
        </w:rPr>
        <w:t xml:space="preserve">CV  </w:t>
      </w:r>
      <w:r w:rsidRPr="000010E4">
        <w:rPr>
          <w:rFonts w:ascii="Avenir Book" w:hAnsi="Avenir Book" w:cs="Times New Roman"/>
          <w:b/>
          <w:sz w:val="27"/>
          <w:szCs w:val="27"/>
          <w:u w:val="single"/>
        </w:rPr>
        <w:t>Ramón</w:t>
      </w:r>
      <w:proofErr w:type="gramEnd"/>
      <w:r w:rsidRPr="000010E4">
        <w:rPr>
          <w:rFonts w:ascii="Avenir Book" w:hAnsi="Avenir Book" w:cs="Times New Roman"/>
          <w:b/>
          <w:sz w:val="27"/>
          <w:szCs w:val="27"/>
          <w:u w:val="single"/>
        </w:rPr>
        <w:t xml:space="preserve"> Betolaza</w:t>
      </w:r>
      <w:r w:rsidRPr="000010E4">
        <w:rPr>
          <w:rFonts w:ascii="Avenir Book" w:hAnsi="Avenir Book" w:cs="Times New Roman"/>
          <w:b/>
          <w:sz w:val="27"/>
          <w:szCs w:val="27"/>
          <w:u w:val="single"/>
        </w:rPr>
        <w:t xml:space="preserve"> (</w:t>
      </w:r>
      <w:bookmarkStart w:id="0" w:name="_GoBack"/>
      <w:bookmarkEnd w:id="0"/>
      <w:r w:rsidRPr="000010E4">
        <w:rPr>
          <w:rFonts w:ascii="Avenir Book" w:hAnsi="Avenir Book" w:cs="Times New Roman"/>
          <w:b/>
          <w:sz w:val="27"/>
          <w:szCs w:val="27"/>
          <w:u w:val="single"/>
        </w:rPr>
        <w:t xml:space="preserve"> 2025)</w:t>
      </w:r>
    </w:p>
    <w:p w:rsidR="000010E4" w:rsidRDefault="000010E4" w:rsidP="000010E4">
      <w:pPr>
        <w:pStyle w:val="p1"/>
        <w:rPr>
          <w:rFonts w:ascii="Avenir Book" w:hAnsi="Avenir Book" w:cs="Times New Roman"/>
          <w:sz w:val="27"/>
          <w:szCs w:val="27"/>
        </w:rPr>
      </w:pPr>
    </w:p>
    <w:p w:rsidR="000010E4" w:rsidRDefault="000010E4" w:rsidP="000010E4">
      <w:pPr>
        <w:pStyle w:val="p1"/>
        <w:rPr>
          <w:rFonts w:ascii="Times New Roman" w:hAnsi="Times New Roman" w:cs="Times New Roman"/>
          <w:sz w:val="27"/>
          <w:szCs w:val="27"/>
        </w:rPr>
      </w:pPr>
      <w:r>
        <w:rPr>
          <w:rFonts w:ascii="Avenir Book" w:hAnsi="Avenir Book" w:cs="Times New Roman"/>
          <w:sz w:val="27"/>
          <w:szCs w:val="27"/>
        </w:rPr>
        <w:t>Ramón Betolaza es un inversor con más de 25 años de experiencia en </w:t>
      </w:r>
      <w:r>
        <w:rPr>
          <w:rStyle w:val="s1"/>
          <w:rFonts w:ascii="Avenir Book" w:hAnsi="Avenir Book" w:cs="Times New Roman"/>
          <w:sz w:val="27"/>
          <w:szCs w:val="27"/>
        </w:rPr>
        <w:t>capital riesgo y situaciones especiales</w:t>
      </w:r>
      <w:r>
        <w:rPr>
          <w:rFonts w:ascii="Avenir Book" w:hAnsi="Avenir Book" w:cs="Times New Roman"/>
          <w:sz w:val="27"/>
          <w:szCs w:val="27"/>
        </w:rPr>
        <w:t>, con un enfoque estratégico en la transformación y el crecimiento de empresas a nivel internacional. Actualmente es </w:t>
      </w:r>
      <w:r>
        <w:rPr>
          <w:rStyle w:val="s1"/>
          <w:rFonts w:ascii="Avenir Book" w:hAnsi="Avenir Book" w:cs="Times New Roman"/>
          <w:sz w:val="27"/>
          <w:szCs w:val="27"/>
        </w:rPr>
        <w:t xml:space="preserve">Senior 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Advisor</w:t>
      </w:r>
      <w:proofErr w:type="spellEnd"/>
      <w:r>
        <w:rPr>
          <w:rStyle w:val="s1"/>
          <w:rFonts w:ascii="Avenir Book" w:hAnsi="Avenir Book" w:cs="Times New Roman"/>
          <w:sz w:val="27"/>
          <w:szCs w:val="27"/>
        </w:rPr>
        <w:t xml:space="preserve"> y Socio de BP Energy 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Partners</w:t>
      </w:r>
      <w:proofErr w:type="spellEnd"/>
      <w:r>
        <w:rPr>
          <w:rFonts w:ascii="Avenir Book" w:hAnsi="Avenir Book" w:cs="Times New Roman"/>
          <w:sz w:val="27"/>
          <w:szCs w:val="27"/>
        </w:rPr>
        <w:t>, una firma de 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Private</w:t>
      </w:r>
      <w:proofErr w:type="spellEnd"/>
      <w:r>
        <w:rPr>
          <w:rStyle w:val="s1"/>
          <w:rFonts w:ascii="Avenir Book" w:hAnsi="Avenir Book" w:cs="Times New Roman"/>
          <w:sz w:val="27"/>
          <w:szCs w:val="27"/>
        </w:rPr>
        <w:t xml:space="preserve"> 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Equity</w:t>
      </w:r>
      <w:proofErr w:type="spellEnd"/>
      <w:r>
        <w:rPr>
          <w:rFonts w:ascii="Avenir Book" w:hAnsi="Avenir Book" w:cs="Times New Roman"/>
          <w:sz w:val="27"/>
          <w:szCs w:val="27"/>
        </w:rPr>
        <w:t> con sede en Dallas, especializada en la </w:t>
      </w:r>
      <w:r>
        <w:rPr>
          <w:rStyle w:val="s1"/>
          <w:rFonts w:ascii="Avenir Book" w:hAnsi="Avenir Book" w:cs="Times New Roman"/>
          <w:sz w:val="27"/>
          <w:szCs w:val="27"/>
        </w:rPr>
        <w:t>descarbonización práctica en el sector energético</w:t>
      </w:r>
      <w:r>
        <w:rPr>
          <w:rFonts w:ascii="Avenir Book" w:hAnsi="Avenir Book" w:cs="Times New Roman"/>
          <w:sz w:val="27"/>
          <w:szCs w:val="27"/>
        </w:rPr>
        <w:t> y eléctrico.</w:t>
      </w:r>
    </w:p>
    <w:p w:rsidR="000010E4" w:rsidRDefault="000010E4" w:rsidP="000010E4">
      <w:pPr>
        <w:pStyle w:val="p1"/>
        <w:rPr>
          <w:rFonts w:ascii="Times New Roman" w:hAnsi="Times New Roman" w:cs="Times New Roman"/>
          <w:sz w:val="27"/>
          <w:szCs w:val="27"/>
        </w:rPr>
      </w:pPr>
      <w:r>
        <w:rPr>
          <w:rFonts w:ascii="Avenir Book" w:hAnsi="Avenir Book" w:cs="Times New Roman"/>
          <w:sz w:val="27"/>
          <w:szCs w:val="27"/>
        </w:rPr>
        <w:t>En </w:t>
      </w:r>
      <w:r>
        <w:rPr>
          <w:rStyle w:val="s1"/>
          <w:rFonts w:ascii="Avenir Book" w:hAnsi="Avenir Book" w:cs="Times New Roman"/>
          <w:sz w:val="27"/>
          <w:szCs w:val="27"/>
        </w:rPr>
        <w:t>2014</w:t>
      </w:r>
      <w:r>
        <w:rPr>
          <w:rFonts w:ascii="Avenir Book" w:hAnsi="Avenir Book" w:cs="Times New Roman"/>
          <w:sz w:val="27"/>
          <w:szCs w:val="27"/>
        </w:rPr>
        <w:t>, fundó </w:t>
      </w:r>
      <w:r>
        <w:rPr>
          <w:rStyle w:val="s1"/>
          <w:rFonts w:ascii="Avenir Book" w:hAnsi="Avenir Book" w:cs="Times New Roman"/>
          <w:sz w:val="27"/>
          <w:szCs w:val="27"/>
        </w:rPr>
        <w:t>Black Toro Capital</w:t>
      </w:r>
      <w:r>
        <w:rPr>
          <w:rFonts w:ascii="Avenir Book" w:hAnsi="Avenir Book" w:cs="Times New Roman"/>
          <w:sz w:val="27"/>
          <w:szCs w:val="27"/>
        </w:rPr>
        <w:t> en Barcelona, una firma de inversión centrada en el </w:t>
      </w:r>
      <w:r>
        <w:rPr>
          <w:rStyle w:val="s1"/>
          <w:rFonts w:ascii="Avenir Book" w:hAnsi="Avenir Book" w:cs="Times New Roman"/>
          <w:sz w:val="27"/>
          <w:szCs w:val="27"/>
        </w:rPr>
        <w:t>crecimiento y transformación de compañías en España</w:t>
      </w:r>
      <w:r>
        <w:rPr>
          <w:rFonts w:ascii="Avenir Book" w:hAnsi="Avenir Book" w:cs="Times New Roman"/>
          <w:sz w:val="27"/>
          <w:szCs w:val="27"/>
        </w:rPr>
        <w:t>. Previamente, en </w:t>
      </w:r>
      <w:r>
        <w:rPr>
          <w:rStyle w:val="s1"/>
          <w:rFonts w:ascii="Avenir Book" w:hAnsi="Avenir Book" w:cs="Times New Roman"/>
          <w:sz w:val="27"/>
          <w:szCs w:val="27"/>
        </w:rPr>
        <w:t>2002</w:t>
      </w:r>
      <w:r>
        <w:rPr>
          <w:rFonts w:ascii="Avenir Book" w:hAnsi="Avenir Book" w:cs="Times New Roman"/>
          <w:sz w:val="27"/>
          <w:szCs w:val="27"/>
        </w:rPr>
        <w:t>, cofundó 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MatlinPatterson</w:t>
      </w:r>
      <w:proofErr w:type="spellEnd"/>
      <w:r>
        <w:rPr>
          <w:rStyle w:val="s1"/>
          <w:rFonts w:ascii="Avenir Book" w:hAnsi="Avenir Book" w:cs="Times New Roman"/>
          <w:sz w:val="27"/>
          <w:szCs w:val="27"/>
        </w:rPr>
        <w:t xml:space="preserve"> Global 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Advisers</w:t>
      </w:r>
      <w:proofErr w:type="spellEnd"/>
      <w:r>
        <w:rPr>
          <w:rFonts w:ascii="Avenir Book" w:hAnsi="Avenir Book" w:cs="Times New Roman"/>
          <w:sz w:val="27"/>
          <w:szCs w:val="27"/>
        </w:rPr>
        <w:t>, una firma de 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Private</w:t>
      </w:r>
      <w:proofErr w:type="spellEnd"/>
      <w:r>
        <w:rPr>
          <w:rStyle w:val="s1"/>
          <w:rFonts w:ascii="Avenir Book" w:hAnsi="Avenir Book" w:cs="Times New Roman"/>
          <w:sz w:val="27"/>
          <w:szCs w:val="27"/>
        </w:rPr>
        <w:t xml:space="preserve"> 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Equity</w:t>
      </w:r>
      <w:proofErr w:type="spellEnd"/>
      <w:r>
        <w:rPr>
          <w:rFonts w:ascii="Avenir Book" w:hAnsi="Avenir Book" w:cs="Times New Roman"/>
          <w:sz w:val="27"/>
          <w:szCs w:val="27"/>
        </w:rPr>
        <w:t> con sede en Nueva York que alcanzó más de </w:t>
      </w:r>
      <w:r>
        <w:rPr>
          <w:rStyle w:val="s1"/>
          <w:rFonts w:ascii="Avenir Book" w:hAnsi="Avenir Book" w:cs="Times New Roman"/>
          <w:sz w:val="27"/>
          <w:szCs w:val="27"/>
        </w:rPr>
        <w:t>$9.000 millones en activos bajo gestión desde su creación </w:t>
      </w:r>
      <w:r>
        <w:rPr>
          <w:rFonts w:ascii="Avenir Book" w:hAnsi="Avenir Book" w:cs="Times New Roman"/>
          <w:sz w:val="27"/>
          <w:szCs w:val="27"/>
        </w:rPr>
        <w:t>como </w:t>
      </w:r>
      <w:r>
        <w:rPr>
          <w:rFonts w:ascii="Avenir Book" w:hAnsi="Avenir Book" w:cs="Times New Roman"/>
          <w:i/>
          <w:iCs/>
          <w:sz w:val="27"/>
          <w:szCs w:val="27"/>
        </w:rPr>
        <w:t>spin-off</w:t>
      </w:r>
      <w:r>
        <w:rPr>
          <w:rFonts w:ascii="Avenir Book" w:hAnsi="Avenir Book" w:cs="Times New Roman"/>
          <w:sz w:val="27"/>
          <w:szCs w:val="27"/>
        </w:rPr>
        <w:t> del grupo de situaciones especiales de 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Credit</w:t>
      </w:r>
      <w:proofErr w:type="spellEnd"/>
      <w:r>
        <w:rPr>
          <w:rStyle w:val="s1"/>
          <w:rFonts w:ascii="Avenir Book" w:hAnsi="Avenir Book" w:cs="Times New Roman"/>
          <w:sz w:val="27"/>
          <w:szCs w:val="27"/>
        </w:rPr>
        <w:t xml:space="preserve"> </w:t>
      </w:r>
      <w:proofErr w:type="spellStart"/>
      <w:r>
        <w:rPr>
          <w:rStyle w:val="s1"/>
          <w:rFonts w:ascii="Avenir Book" w:hAnsi="Avenir Book" w:cs="Times New Roman"/>
          <w:sz w:val="27"/>
          <w:szCs w:val="27"/>
        </w:rPr>
        <w:t>Suisse</w:t>
      </w:r>
      <w:proofErr w:type="spellEnd"/>
      <w:r>
        <w:rPr>
          <w:rFonts w:ascii="Avenir Book" w:hAnsi="Avenir Book" w:cs="Times New Roman"/>
          <w:sz w:val="27"/>
          <w:szCs w:val="27"/>
        </w:rPr>
        <w:t>, en el que participó desde </w:t>
      </w:r>
      <w:r>
        <w:rPr>
          <w:rStyle w:val="s1"/>
          <w:rFonts w:ascii="Avenir Book" w:hAnsi="Avenir Book" w:cs="Times New Roman"/>
          <w:sz w:val="27"/>
          <w:szCs w:val="27"/>
        </w:rPr>
        <w:t>1997</w:t>
      </w:r>
      <w:r>
        <w:rPr>
          <w:rFonts w:ascii="Avenir Book" w:hAnsi="Avenir Book" w:cs="Times New Roman"/>
          <w:sz w:val="27"/>
          <w:szCs w:val="27"/>
        </w:rPr>
        <w:t>en Londres. A lo largo de su carrera, ha liderado inversiones estratégicas en </w:t>
      </w:r>
      <w:r>
        <w:rPr>
          <w:rStyle w:val="s1"/>
          <w:rFonts w:ascii="Avenir Book" w:hAnsi="Avenir Book" w:cs="Times New Roman"/>
          <w:sz w:val="27"/>
          <w:szCs w:val="27"/>
        </w:rPr>
        <w:t>EE.UU., Reino Unido y Europa</w:t>
      </w:r>
      <w:r>
        <w:rPr>
          <w:rFonts w:ascii="Avenir Book" w:hAnsi="Avenir Book" w:cs="Times New Roman"/>
          <w:sz w:val="27"/>
          <w:szCs w:val="27"/>
        </w:rPr>
        <w:t> en sectores como el energético y eléctrico, además de participar activamente en </w:t>
      </w:r>
      <w:r>
        <w:rPr>
          <w:rStyle w:val="s1"/>
          <w:rFonts w:ascii="Avenir Book" w:hAnsi="Avenir Book" w:cs="Times New Roman"/>
          <w:sz w:val="27"/>
          <w:szCs w:val="27"/>
        </w:rPr>
        <w:t>numerosos consejos de administración de empresas privadas y cotizadas</w:t>
      </w:r>
      <w:r>
        <w:rPr>
          <w:rFonts w:ascii="Avenir Book" w:hAnsi="Avenir Book" w:cs="Times New Roman"/>
          <w:sz w:val="27"/>
          <w:szCs w:val="27"/>
        </w:rPr>
        <w:t>.</w:t>
      </w:r>
    </w:p>
    <w:p w:rsidR="000010E4" w:rsidRDefault="000010E4" w:rsidP="000010E4">
      <w:pPr>
        <w:pStyle w:val="p3"/>
        <w:rPr>
          <w:rFonts w:ascii="Times New Roman" w:hAnsi="Times New Roman" w:cs="Times New Roman"/>
          <w:sz w:val="27"/>
          <w:szCs w:val="27"/>
        </w:rPr>
      </w:pPr>
      <w:r>
        <w:rPr>
          <w:rStyle w:val="s2"/>
          <w:rFonts w:ascii="Avenir Book" w:hAnsi="Avenir Book" w:cs="Times New Roman"/>
          <w:sz w:val="27"/>
          <w:szCs w:val="27"/>
        </w:rPr>
        <w:t>Es </w:t>
      </w:r>
      <w:r>
        <w:rPr>
          <w:rFonts w:ascii="Avenir Book" w:hAnsi="Avenir Book" w:cs="Times New Roman"/>
          <w:sz w:val="27"/>
          <w:szCs w:val="27"/>
        </w:rPr>
        <w:t>Licenciado en Ciencias Económicas y Empresariales</w:t>
      </w:r>
      <w:r>
        <w:rPr>
          <w:rStyle w:val="s2"/>
          <w:rFonts w:ascii="Avenir Book" w:hAnsi="Avenir Book" w:cs="Times New Roman"/>
          <w:sz w:val="27"/>
          <w:szCs w:val="27"/>
        </w:rPr>
        <w:t> por la </w:t>
      </w:r>
      <w:r>
        <w:rPr>
          <w:rFonts w:ascii="Avenir Book" w:hAnsi="Avenir Book" w:cs="Times New Roman"/>
          <w:sz w:val="27"/>
          <w:szCs w:val="27"/>
        </w:rPr>
        <w:t>Universidad de Deusto</w:t>
      </w:r>
      <w:r>
        <w:rPr>
          <w:rStyle w:val="s2"/>
          <w:rFonts w:ascii="Avenir Book" w:hAnsi="Avenir Book" w:cs="Times New Roman"/>
          <w:sz w:val="27"/>
          <w:szCs w:val="27"/>
        </w:rPr>
        <w:t> en Bilbao y cuenta con un </w:t>
      </w:r>
      <w:r>
        <w:rPr>
          <w:rFonts w:ascii="Avenir Book" w:hAnsi="Avenir Book" w:cs="Times New Roman"/>
          <w:sz w:val="27"/>
          <w:szCs w:val="27"/>
        </w:rPr>
        <w:t xml:space="preserve">MBA, </w:t>
      </w:r>
      <w:proofErr w:type="spellStart"/>
      <w:r>
        <w:rPr>
          <w:rFonts w:ascii="Avenir Book" w:hAnsi="Avenir Book" w:cs="Times New Roman"/>
          <w:sz w:val="27"/>
          <w:szCs w:val="27"/>
        </w:rPr>
        <w:t>summa</w:t>
      </w:r>
      <w:proofErr w:type="spellEnd"/>
      <w:r>
        <w:rPr>
          <w:rFonts w:ascii="Avenir Book" w:hAnsi="Avenir Book" w:cs="Times New Roman"/>
          <w:sz w:val="27"/>
          <w:szCs w:val="27"/>
        </w:rPr>
        <w:t xml:space="preserve"> cum laude</w:t>
      </w:r>
      <w:r>
        <w:rPr>
          <w:rStyle w:val="s2"/>
          <w:rFonts w:ascii="Avenir Book" w:hAnsi="Avenir Book" w:cs="Times New Roman"/>
          <w:sz w:val="27"/>
          <w:szCs w:val="27"/>
        </w:rPr>
        <w:t>, por el </w:t>
      </w:r>
      <w:r>
        <w:rPr>
          <w:rFonts w:ascii="Avenir Book" w:hAnsi="Avenir Book" w:cs="Times New Roman"/>
          <w:sz w:val="27"/>
          <w:szCs w:val="27"/>
        </w:rPr>
        <w:t xml:space="preserve">IE Business </w:t>
      </w:r>
      <w:proofErr w:type="spellStart"/>
      <w:r>
        <w:rPr>
          <w:rFonts w:ascii="Avenir Book" w:hAnsi="Avenir Book" w:cs="Times New Roman"/>
          <w:sz w:val="27"/>
          <w:szCs w:val="27"/>
        </w:rPr>
        <w:t>School</w:t>
      </w:r>
      <w:proofErr w:type="spellEnd"/>
      <w:r>
        <w:rPr>
          <w:rStyle w:val="s2"/>
          <w:rFonts w:ascii="Avenir Book" w:hAnsi="Avenir Book" w:cs="Times New Roman"/>
          <w:sz w:val="27"/>
          <w:szCs w:val="27"/>
        </w:rPr>
        <w:t>, donde ha sido </w:t>
      </w:r>
      <w:r>
        <w:rPr>
          <w:rFonts w:ascii="Avenir Book" w:hAnsi="Avenir Book" w:cs="Times New Roman"/>
          <w:sz w:val="27"/>
          <w:szCs w:val="27"/>
        </w:rPr>
        <w:t xml:space="preserve">miembro del International </w:t>
      </w:r>
      <w:proofErr w:type="spellStart"/>
      <w:r>
        <w:rPr>
          <w:rFonts w:ascii="Avenir Book" w:hAnsi="Avenir Book" w:cs="Times New Roman"/>
          <w:sz w:val="27"/>
          <w:szCs w:val="27"/>
        </w:rPr>
        <w:t>Advisory</w:t>
      </w:r>
      <w:proofErr w:type="spellEnd"/>
      <w:r>
        <w:rPr>
          <w:rFonts w:ascii="Avenir Book" w:hAnsi="Avenir Book" w:cs="Times New Roman"/>
          <w:sz w:val="27"/>
          <w:szCs w:val="27"/>
        </w:rPr>
        <w:t xml:space="preserve"> </w:t>
      </w:r>
      <w:proofErr w:type="spellStart"/>
      <w:r>
        <w:rPr>
          <w:rFonts w:ascii="Avenir Book" w:hAnsi="Avenir Book" w:cs="Times New Roman"/>
          <w:sz w:val="27"/>
          <w:szCs w:val="27"/>
        </w:rPr>
        <w:t>Board</w:t>
      </w:r>
      <w:proofErr w:type="spellEnd"/>
      <w:r>
        <w:rPr>
          <w:rFonts w:ascii="Avenir Book" w:hAnsi="Avenir Book" w:cs="Times New Roman"/>
          <w:sz w:val="27"/>
          <w:szCs w:val="27"/>
        </w:rPr>
        <w:t xml:space="preserve"> durante más de 10 años</w:t>
      </w:r>
      <w:r>
        <w:rPr>
          <w:rStyle w:val="s2"/>
          <w:rFonts w:ascii="Avenir Book" w:hAnsi="Avenir Book" w:cs="Times New Roman"/>
          <w:sz w:val="27"/>
          <w:szCs w:val="27"/>
        </w:rPr>
        <w:t>. Actualmente, forma parte del </w:t>
      </w:r>
      <w:r>
        <w:rPr>
          <w:rFonts w:ascii="Avenir Book" w:hAnsi="Avenir Book" w:cs="Times New Roman"/>
          <w:sz w:val="27"/>
          <w:szCs w:val="27"/>
        </w:rPr>
        <w:t xml:space="preserve">consejo del IE US </w:t>
      </w:r>
      <w:proofErr w:type="spellStart"/>
      <w:r>
        <w:rPr>
          <w:rFonts w:ascii="Avenir Book" w:hAnsi="Avenir Book" w:cs="Times New Roman"/>
          <w:sz w:val="27"/>
          <w:szCs w:val="27"/>
        </w:rPr>
        <w:t>Fund</w:t>
      </w:r>
      <w:proofErr w:type="spellEnd"/>
      <w:r>
        <w:rPr>
          <w:rStyle w:val="s2"/>
          <w:rFonts w:ascii="Avenir Book" w:hAnsi="Avenir Book" w:cs="Times New Roman"/>
          <w:sz w:val="27"/>
          <w:szCs w:val="27"/>
        </w:rPr>
        <w:t>.</w:t>
      </w:r>
    </w:p>
    <w:p w:rsidR="008655BC" w:rsidRPr="0099513E" w:rsidRDefault="008655BC" w:rsidP="0099513E"/>
    <w:sectPr w:rsidR="008655BC" w:rsidRPr="0099513E" w:rsidSect="00C57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701" w:bottom="1134" w:left="2835" w:header="85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E4" w:rsidRDefault="000010E4">
      <w:r>
        <w:separator/>
      </w:r>
    </w:p>
  </w:endnote>
  <w:endnote w:type="continuationSeparator" w:id="0">
    <w:p w:rsidR="000010E4" w:rsidRDefault="0000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04" w:rsidRDefault="00C57004" w:rsidP="00C57004">
    <w:pPr>
      <w:pStyle w:val="Piedepgina"/>
      <w:spacing w:line="520" w:lineRule="exact"/>
    </w:pPr>
  </w:p>
  <w:p w:rsidR="009148AD" w:rsidRDefault="009148AD" w:rsidP="00C57004">
    <w:pPr>
      <w:pStyle w:val="Piedepgina"/>
      <w:spacing w:line="5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04" w:rsidRDefault="00C57004" w:rsidP="00C57004">
    <w:pPr>
      <w:pStyle w:val="Piedepgina"/>
      <w:spacing w:line="520" w:lineRule="exact"/>
    </w:pPr>
  </w:p>
  <w:p w:rsidR="00C57004" w:rsidRDefault="00C57004" w:rsidP="00C57004">
    <w:pPr>
      <w:pStyle w:val="Piedepgina"/>
      <w:spacing w:line="520" w:lineRule="exact"/>
    </w:pPr>
  </w:p>
  <w:p w:rsidR="00C57004" w:rsidRDefault="00C57004" w:rsidP="00C57004">
    <w:pPr>
      <w:pStyle w:val="Piedepgina"/>
      <w:spacing w:line="520" w:lineRule="exact"/>
    </w:pPr>
  </w:p>
  <w:p w:rsidR="009148AD" w:rsidRDefault="009148AD" w:rsidP="00C57004">
    <w:pPr>
      <w:pStyle w:val="Piedepgina"/>
      <w:spacing w:line="5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04" w:rsidRDefault="00C57004" w:rsidP="00C57004">
    <w:pPr>
      <w:pStyle w:val="Piedepgina"/>
      <w:spacing w:line="520" w:lineRule="exact"/>
    </w:pPr>
  </w:p>
  <w:p w:rsidR="00C57004" w:rsidRDefault="00C57004" w:rsidP="00C57004">
    <w:pPr>
      <w:pStyle w:val="Piedepgina"/>
      <w:spacing w:line="520" w:lineRule="exact"/>
    </w:pPr>
  </w:p>
  <w:p w:rsidR="00C57004" w:rsidRDefault="00C57004" w:rsidP="00C57004">
    <w:pPr>
      <w:pStyle w:val="Piedepgina"/>
      <w:spacing w:line="520" w:lineRule="exact"/>
    </w:pPr>
  </w:p>
  <w:p w:rsidR="009148AD" w:rsidRDefault="009148AD" w:rsidP="00C57004">
    <w:pPr>
      <w:pStyle w:val="Piedepgina"/>
      <w:spacing w:line="5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E4" w:rsidRDefault="000010E4">
      <w:r>
        <w:separator/>
      </w:r>
    </w:p>
  </w:footnote>
  <w:footnote w:type="continuationSeparator" w:id="0">
    <w:p w:rsidR="000010E4" w:rsidRDefault="0000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04" w:rsidRDefault="00C57004" w:rsidP="00C57004">
    <w:pPr>
      <w:pStyle w:val="Encabezado"/>
      <w:spacing w:line="520" w:lineRule="exact"/>
    </w:pPr>
  </w:p>
  <w:p w:rsidR="009148AD" w:rsidRDefault="009148AD" w:rsidP="00C57004">
    <w:pPr>
      <w:pStyle w:val="Encabezado"/>
      <w:spacing w:line="5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04" w:rsidRDefault="00C57004" w:rsidP="00C57004">
    <w:pPr>
      <w:spacing w:line="520" w:lineRule="exact"/>
      <w:ind w:left="-1134" w:right="-1134"/>
    </w:pPr>
  </w:p>
  <w:p w:rsidR="00C57004" w:rsidRDefault="00C57004" w:rsidP="00C57004">
    <w:pPr>
      <w:spacing w:line="520" w:lineRule="exact"/>
      <w:ind w:left="-1134" w:right="-1134"/>
    </w:pPr>
  </w:p>
  <w:p w:rsidR="00C57004" w:rsidRDefault="00C57004" w:rsidP="00C57004">
    <w:pPr>
      <w:spacing w:line="520" w:lineRule="exact"/>
      <w:ind w:left="-1134" w:right="-1134"/>
    </w:pPr>
  </w:p>
  <w:p w:rsidR="00C57004" w:rsidRDefault="00C57004" w:rsidP="00C57004">
    <w:pPr>
      <w:spacing w:line="520" w:lineRule="exact"/>
      <w:ind w:left="-1134" w:right="-1134"/>
    </w:pPr>
  </w:p>
  <w:p w:rsidR="009148AD" w:rsidRDefault="009148AD" w:rsidP="00C57004">
    <w:pPr>
      <w:spacing w:line="520" w:lineRule="exact"/>
      <w:ind w:left="-1134"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04" w:rsidRDefault="00C57004" w:rsidP="00C57004">
    <w:pPr>
      <w:pStyle w:val="Encabezado"/>
      <w:spacing w:line="520" w:lineRule="exact"/>
      <w:ind w:left="-1134" w:right="-1134"/>
    </w:pPr>
  </w:p>
  <w:p w:rsidR="00C57004" w:rsidRDefault="00C57004" w:rsidP="00C57004">
    <w:pPr>
      <w:pStyle w:val="Encabezado"/>
      <w:spacing w:line="520" w:lineRule="exact"/>
      <w:ind w:left="-1134" w:right="-1134"/>
    </w:pPr>
  </w:p>
  <w:p w:rsidR="00C57004" w:rsidRDefault="00C57004" w:rsidP="00C57004">
    <w:pPr>
      <w:pStyle w:val="Encabezado"/>
      <w:spacing w:line="520" w:lineRule="exact"/>
      <w:ind w:left="-1134" w:right="-1134"/>
    </w:pPr>
  </w:p>
  <w:p w:rsidR="00C57004" w:rsidRDefault="00C57004" w:rsidP="00C57004">
    <w:pPr>
      <w:pStyle w:val="Encabezado"/>
      <w:spacing w:line="520" w:lineRule="exact"/>
      <w:ind w:left="-1134" w:right="-1134"/>
    </w:pPr>
  </w:p>
  <w:p w:rsidR="009148AD" w:rsidRDefault="009148AD" w:rsidP="00C57004">
    <w:pPr>
      <w:pStyle w:val="Encabezado"/>
      <w:spacing w:line="520" w:lineRule="exact"/>
      <w:ind w:left="-1134" w:righ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80"/>
  <w:drawingGridVerticalSpacing w:val="381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iertoWord2000" w:val="1"/>
    <w:docVar w:name="Cerrando" w:val="1"/>
  </w:docVars>
  <w:rsids>
    <w:rsidRoot w:val="000010E4"/>
    <w:rsid w:val="00000808"/>
    <w:rsid w:val="000010E4"/>
    <w:rsid w:val="000013C4"/>
    <w:rsid w:val="000027D1"/>
    <w:rsid w:val="00003670"/>
    <w:rsid w:val="0000507B"/>
    <w:rsid w:val="000125B4"/>
    <w:rsid w:val="00012C50"/>
    <w:rsid w:val="000132CD"/>
    <w:rsid w:val="00014B1E"/>
    <w:rsid w:val="00014B47"/>
    <w:rsid w:val="000212DE"/>
    <w:rsid w:val="00024A48"/>
    <w:rsid w:val="000318F7"/>
    <w:rsid w:val="00035F4C"/>
    <w:rsid w:val="0004121B"/>
    <w:rsid w:val="0004338F"/>
    <w:rsid w:val="00046E30"/>
    <w:rsid w:val="00047F97"/>
    <w:rsid w:val="0005289B"/>
    <w:rsid w:val="0005419C"/>
    <w:rsid w:val="000611F1"/>
    <w:rsid w:val="0006671D"/>
    <w:rsid w:val="00067298"/>
    <w:rsid w:val="00067D51"/>
    <w:rsid w:val="00074FF2"/>
    <w:rsid w:val="00077F7E"/>
    <w:rsid w:val="000801B5"/>
    <w:rsid w:val="00092C5A"/>
    <w:rsid w:val="00093748"/>
    <w:rsid w:val="000937AC"/>
    <w:rsid w:val="00094D4B"/>
    <w:rsid w:val="0009607E"/>
    <w:rsid w:val="000A045B"/>
    <w:rsid w:val="000A1CEB"/>
    <w:rsid w:val="000A2057"/>
    <w:rsid w:val="000A3A65"/>
    <w:rsid w:val="000A4D39"/>
    <w:rsid w:val="000B05D7"/>
    <w:rsid w:val="000B437B"/>
    <w:rsid w:val="000B7BBB"/>
    <w:rsid w:val="000C3EB8"/>
    <w:rsid w:val="000D17DA"/>
    <w:rsid w:val="000D2545"/>
    <w:rsid w:val="000D3523"/>
    <w:rsid w:val="000D365B"/>
    <w:rsid w:val="000D3DA9"/>
    <w:rsid w:val="000D4BF1"/>
    <w:rsid w:val="000E1423"/>
    <w:rsid w:val="000E41B7"/>
    <w:rsid w:val="000E5FDD"/>
    <w:rsid w:val="000E73AA"/>
    <w:rsid w:val="000E7CB4"/>
    <w:rsid w:val="000F2D46"/>
    <w:rsid w:val="000F6150"/>
    <w:rsid w:val="000F6918"/>
    <w:rsid w:val="000F6BBC"/>
    <w:rsid w:val="00100418"/>
    <w:rsid w:val="00102B08"/>
    <w:rsid w:val="00103DEA"/>
    <w:rsid w:val="001052C1"/>
    <w:rsid w:val="00106160"/>
    <w:rsid w:val="00106356"/>
    <w:rsid w:val="001071B5"/>
    <w:rsid w:val="001128BC"/>
    <w:rsid w:val="001139A6"/>
    <w:rsid w:val="0011423F"/>
    <w:rsid w:val="00117510"/>
    <w:rsid w:val="001207EE"/>
    <w:rsid w:val="0012292E"/>
    <w:rsid w:val="00123AEC"/>
    <w:rsid w:val="00130DB7"/>
    <w:rsid w:val="001315DE"/>
    <w:rsid w:val="00136370"/>
    <w:rsid w:val="00137F92"/>
    <w:rsid w:val="00140F1B"/>
    <w:rsid w:val="0014636F"/>
    <w:rsid w:val="00150F33"/>
    <w:rsid w:val="0015192F"/>
    <w:rsid w:val="0015250D"/>
    <w:rsid w:val="001620EF"/>
    <w:rsid w:val="00170476"/>
    <w:rsid w:val="001705D1"/>
    <w:rsid w:val="00176BEB"/>
    <w:rsid w:val="00180A3A"/>
    <w:rsid w:val="00180AD8"/>
    <w:rsid w:val="0018583C"/>
    <w:rsid w:val="00186410"/>
    <w:rsid w:val="001905AB"/>
    <w:rsid w:val="001926C2"/>
    <w:rsid w:val="00192CBF"/>
    <w:rsid w:val="00193010"/>
    <w:rsid w:val="001951A9"/>
    <w:rsid w:val="001959D7"/>
    <w:rsid w:val="00197186"/>
    <w:rsid w:val="00197794"/>
    <w:rsid w:val="001A0B9F"/>
    <w:rsid w:val="001A184B"/>
    <w:rsid w:val="001A47FA"/>
    <w:rsid w:val="001A6189"/>
    <w:rsid w:val="001A683F"/>
    <w:rsid w:val="001B08E8"/>
    <w:rsid w:val="001B1E71"/>
    <w:rsid w:val="001B649D"/>
    <w:rsid w:val="001C2C27"/>
    <w:rsid w:val="001C5177"/>
    <w:rsid w:val="001C64EC"/>
    <w:rsid w:val="001D27C1"/>
    <w:rsid w:val="001D784C"/>
    <w:rsid w:val="001E7504"/>
    <w:rsid w:val="001F0E11"/>
    <w:rsid w:val="001F1765"/>
    <w:rsid w:val="001F21A6"/>
    <w:rsid w:val="001F394C"/>
    <w:rsid w:val="001F688D"/>
    <w:rsid w:val="001F68C4"/>
    <w:rsid w:val="00200D4B"/>
    <w:rsid w:val="002012AF"/>
    <w:rsid w:val="002019AD"/>
    <w:rsid w:val="002040A2"/>
    <w:rsid w:val="00210886"/>
    <w:rsid w:val="002206E8"/>
    <w:rsid w:val="00220741"/>
    <w:rsid w:val="00223E3E"/>
    <w:rsid w:val="002249CB"/>
    <w:rsid w:val="00224CC9"/>
    <w:rsid w:val="00226620"/>
    <w:rsid w:val="00233E3E"/>
    <w:rsid w:val="002363E1"/>
    <w:rsid w:val="00236697"/>
    <w:rsid w:val="002453E1"/>
    <w:rsid w:val="00245879"/>
    <w:rsid w:val="0025009D"/>
    <w:rsid w:val="00251EA6"/>
    <w:rsid w:val="00255621"/>
    <w:rsid w:val="0025577A"/>
    <w:rsid w:val="00265F0F"/>
    <w:rsid w:val="00267F40"/>
    <w:rsid w:val="00270930"/>
    <w:rsid w:val="0027413D"/>
    <w:rsid w:val="00280348"/>
    <w:rsid w:val="00282A75"/>
    <w:rsid w:val="00285FB4"/>
    <w:rsid w:val="00290602"/>
    <w:rsid w:val="00293066"/>
    <w:rsid w:val="00294E23"/>
    <w:rsid w:val="00296074"/>
    <w:rsid w:val="00296F2F"/>
    <w:rsid w:val="00297047"/>
    <w:rsid w:val="002A51F6"/>
    <w:rsid w:val="002B047E"/>
    <w:rsid w:val="002B2AEC"/>
    <w:rsid w:val="002B3AD2"/>
    <w:rsid w:val="002B3B5A"/>
    <w:rsid w:val="002B3F83"/>
    <w:rsid w:val="002B4001"/>
    <w:rsid w:val="002B5021"/>
    <w:rsid w:val="002B53DE"/>
    <w:rsid w:val="002C2428"/>
    <w:rsid w:val="002C3357"/>
    <w:rsid w:val="002D00ED"/>
    <w:rsid w:val="002D2A68"/>
    <w:rsid w:val="002D48C2"/>
    <w:rsid w:val="002D4AD2"/>
    <w:rsid w:val="002D4E76"/>
    <w:rsid w:val="002D62B0"/>
    <w:rsid w:val="002D7B09"/>
    <w:rsid w:val="002E0659"/>
    <w:rsid w:val="002E18B3"/>
    <w:rsid w:val="002E1CCC"/>
    <w:rsid w:val="002E4ECA"/>
    <w:rsid w:val="002E7E7D"/>
    <w:rsid w:val="002F4E11"/>
    <w:rsid w:val="002F5E51"/>
    <w:rsid w:val="002F7BD9"/>
    <w:rsid w:val="0030124C"/>
    <w:rsid w:val="003029FD"/>
    <w:rsid w:val="00312062"/>
    <w:rsid w:val="0031561A"/>
    <w:rsid w:val="0031731B"/>
    <w:rsid w:val="0032127E"/>
    <w:rsid w:val="00324397"/>
    <w:rsid w:val="00327185"/>
    <w:rsid w:val="003271CD"/>
    <w:rsid w:val="00330B77"/>
    <w:rsid w:val="00333128"/>
    <w:rsid w:val="003367D6"/>
    <w:rsid w:val="00340EBD"/>
    <w:rsid w:val="00342E20"/>
    <w:rsid w:val="003467C1"/>
    <w:rsid w:val="003504AA"/>
    <w:rsid w:val="00351101"/>
    <w:rsid w:val="003511F9"/>
    <w:rsid w:val="003636F6"/>
    <w:rsid w:val="00364A91"/>
    <w:rsid w:val="00366220"/>
    <w:rsid w:val="00366514"/>
    <w:rsid w:val="0037010C"/>
    <w:rsid w:val="00376D0E"/>
    <w:rsid w:val="00381C16"/>
    <w:rsid w:val="00382AA6"/>
    <w:rsid w:val="0039639C"/>
    <w:rsid w:val="00396D3B"/>
    <w:rsid w:val="003B179C"/>
    <w:rsid w:val="003B2138"/>
    <w:rsid w:val="003D2BB4"/>
    <w:rsid w:val="003D4CC2"/>
    <w:rsid w:val="003D6AD5"/>
    <w:rsid w:val="003D70E1"/>
    <w:rsid w:val="003E1AFD"/>
    <w:rsid w:val="003E551E"/>
    <w:rsid w:val="003E7B47"/>
    <w:rsid w:val="003E7C36"/>
    <w:rsid w:val="003F3212"/>
    <w:rsid w:val="00407185"/>
    <w:rsid w:val="00413ED0"/>
    <w:rsid w:val="00414CA0"/>
    <w:rsid w:val="00415608"/>
    <w:rsid w:val="00420920"/>
    <w:rsid w:val="004209D5"/>
    <w:rsid w:val="00424A4D"/>
    <w:rsid w:val="00426EBE"/>
    <w:rsid w:val="00427D45"/>
    <w:rsid w:val="0043085C"/>
    <w:rsid w:val="00431066"/>
    <w:rsid w:val="0043299A"/>
    <w:rsid w:val="004362AC"/>
    <w:rsid w:val="00436997"/>
    <w:rsid w:val="004373A7"/>
    <w:rsid w:val="00437626"/>
    <w:rsid w:val="00440167"/>
    <w:rsid w:val="004416D3"/>
    <w:rsid w:val="00444775"/>
    <w:rsid w:val="00444923"/>
    <w:rsid w:val="00450E65"/>
    <w:rsid w:val="00451442"/>
    <w:rsid w:val="00460971"/>
    <w:rsid w:val="004621D4"/>
    <w:rsid w:val="004625AE"/>
    <w:rsid w:val="00465359"/>
    <w:rsid w:val="00465D3B"/>
    <w:rsid w:val="00466398"/>
    <w:rsid w:val="00467230"/>
    <w:rsid w:val="004706A3"/>
    <w:rsid w:val="00473956"/>
    <w:rsid w:val="00473C80"/>
    <w:rsid w:val="00476368"/>
    <w:rsid w:val="004774CD"/>
    <w:rsid w:val="004805AD"/>
    <w:rsid w:val="0048063E"/>
    <w:rsid w:val="00484A9E"/>
    <w:rsid w:val="00486610"/>
    <w:rsid w:val="00490B75"/>
    <w:rsid w:val="00497958"/>
    <w:rsid w:val="004A448C"/>
    <w:rsid w:val="004A4755"/>
    <w:rsid w:val="004C77DC"/>
    <w:rsid w:val="004D0642"/>
    <w:rsid w:val="004D2D2A"/>
    <w:rsid w:val="004D376D"/>
    <w:rsid w:val="004D56FC"/>
    <w:rsid w:val="004D6CBE"/>
    <w:rsid w:val="004E042E"/>
    <w:rsid w:val="004E2D54"/>
    <w:rsid w:val="004E313C"/>
    <w:rsid w:val="004E3B3C"/>
    <w:rsid w:val="004F0BD5"/>
    <w:rsid w:val="004F3439"/>
    <w:rsid w:val="004F3CAF"/>
    <w:rsid w:val="004F5570"/>
    <w:rsid w:val="00500703"/>
    <w:rsid w:val="005125E8"/>
    <w:rsid w:val="005144A6"/>
    <w:rsid w:val="00515A1A"/>
    <w:rsid w:val="00515F47"/>
    <w:rsid w:val="00515F9F"/>
    <w:rsid w:val="00516BAF"/>
    <w:rsid w:val="00520A0B"/>
    <w:rsid w:val="00530400"/>
    <w:rsid w:val="00531463"/>
    <w:rsid w:val="005324B9"/>
    <w:rsid w:val="00534D6C"/>
    <w:rsid w:val="00536A95"/>
    <w:rsid w:val="00544195"/>
    <w:rsid w:val="0054554E"/>
    <w:rsid w:val="00555A76"/>
    <w:rsid w:val="00563D99"/>
    <w:rsid w:val="00566E9C"/>
    <w:rsid w:val="00570A06"/>
    <w:rsid w:val="00570F72"/>
    <w:rsid w:val="005731C0"/>
    <w:rsid w:val="00574462"/>
    <w:rsid w:val="00576745"/>
    <w:rsid w:val="005772E4"/>
    <w:rsid w:val="00577444"/>
    <w:rsid w:val="00577A96"/>
    <w:rsid w:val="00585771"/>
    <w:rsid w:val="00587284"/>
    <w:rsid w:val="00597A44"/>
    <w:rsid w:val="005A08C3"/>
    <w:rsid w:val="005A62E3"/>
    <w:rsid w:val="005B28B0"/>
    <w:rsid w:val="005B359C"/>
    <w:rsid w:val="005B3C1F"/>
    <w:rsid w:val="005C1D02"/>
    <w:rsid w:val="005C269D"/>
    <w:rsid w:val="005D13EB"/>
    <w:rsid w:val="005D1C0E"/>
    <w:rsid w:val="005D4991"/>
    <w:rsid w:val="005D612F"/>
    <w:rsid w:val="005D7BBF"/>
    <w:rsid w:val="005E0F13"/>
    <w:rsid w:val="005E378B"/>
    <w:rsid w:val="005E4C31"/>
    <w:rsid w:val="005F612E"/>
    <w:rsid w:val="00601C9E"/>
    <w:rsid w:val="00613729"/>
    <w:rsid w:val="00622C35"/>
    <w:rsid w:val="00626F50"/>
    <w:rsid w:val="00627A3A"/>
    <w:rsid w:val="00633C45"/>
    <w:rsid w:val="00636C2C"/>
    <w:rsid w:val="006375AC"/>
    <w:rsid w:val="00647C77"/>
    <w:rsid w:val="00650BFD"/>
    <w:rsid w:val="00653641"/>
    <w:rsid w:val="00654B0A"/>
    <w:rsid w:val="00654C01"/>
    <w:rsid w:val="00660B98"/>
    <w:rsid w:val="00661C67"/>
    <w:rsid w:val="00664B4C"/>
    <w:rsid w:val="006702F9"/>
    <w:rsid w:val="00671BF8"/>
    <w:rsid w:val="006741BE"/>
    <w:rsid w:val="00676AA1"/>
    <w:rsid w:val="00680B05"/>
    <w:rsid w:val="00697D0C"/>
    <w:rsid w:val="00697F79"/>
    <w:rsid w:val="006A040A"/>
    <w:rsid w:val="006A1B5B"/>
    <w:rsid w:val="006A1E56"/>
    <w:rsid w:val="006A236A"/>
    <w:rsid w:val="006A2BFA"/>
    <w:rsid w:val="006A55EC"/>
    <w:rsid w:val="006B196D"/>
    <w:rsid w:val="006B280B"/>
    <w:rsid w:val="006B34D1"/>
    <w:rsid w:val="006C03AA"/>
    <w:rsid w:val="006C3892"/>
    <w:rsid w:val="006C6EFC"/>
    <w:rsid w:val="006D0E49"/>
    <w:rsid w:val="006D48FF"/>
    <w:rsid w:val="006D4FA7"/>
    <w:rsid w:val="006E4805"/>
    <w:rsid w:val="006F1E19"/>
    <w:rsid w:val="006F3EA0"/>
    <w:rsid w:val="006F452D"/>
    <w:rsid w:val="00700C3C"/>
    <w:rsid w:val="0070691E"/>
    <w:rsid w:val="00712F26"/>
    <w:rsid w:val="00714FBF"/>
    <w:rsid w:val="00716733"/>
    <w:rsid w:val="00717F81"/>
    <w:rsid w:val="00720203"/>
    <w:rsid w:val="007235C0"/>
    <w:rsid w:val="0073018B"/>
    <w:rsid w:val="00730220"/>
    <w:rsid w:val="00730A30"/>
    <w:rsid w:val="00733849"/>
    <w:rsid w:val="00736CF6"/>
    <w:rsid w:val="007400D8"/>
    <w:rsid w:val="00743548"/>
    <w:rsid w:val="00745DB6"/>
    <w:rsid w:val="00765F5C"/>
    <w:rsid w:val="007706AA"/>
    <w:rsid w:val="00771414"/>
    <w:rsid w:val="00772370"/>
    <w:rsid w:val="0077354F"/>
    <w:rsid w:val="00773F96"/>
    <w:rsid w:val="0077446B"/>
    <w:rsid w:val="00776E69"/>
    <w:rsid w:val="00777656"/>
    <w:rsid w:val="00780554"/>
    <w:rsid w:val="00781349"/>
    <w:rsid w:val="00787AA9"/>
    <w:rsid w:val="00792EC1"/>
    <w:rsid w:val="007940AC"/>
    <w:rsid w:val="00795169"/>
    <w:rsid w:val="007A1849"/>
    <w:rsid w:val="007A2587"/>
    <w:rsid w:val="007A4B89"/>
    <w:rsid w:val="007A4C5F"/>
    <w:rsid w:val="007B11FF"/>
    <w:rsid w:val="007B3DD7"/>
    <w:rsid w:val="007B3E4A"/>
    <w:rsid w:val="007C2614"/>
    <w:rsid w:val="007C325B"/>
    <w:rsid w:val="007C3883"/>
    <w:rsid w:val="007C5DAF"/>
    <w:rsid w:val="007C7AA2"/>
    <w:rsid w:val="007D24F8"/>
    <w:rsid w:val="007D34FF"/>
    <w:rsid w:val="007D6CC8"/>
    <w:rsid w:val="007E1705"/>
    <w:rsid w:val="007E2219"/>
    <w:rsid w:val="007E349B"/>
    <w:rsid w:val="007E5AAA"/>
    <w:rsid w:val="007F1717"/>
    <w:rsid w:val="007F1AC9"/>
    <w:rsid w:val="007F3BE0"/>
    <w:rsid w:val="007F6F15"/>
    <w:rsid w:val="007F7072"/>
    <w:rsid w:val="007F76F1"/>
    <w:rsid w:val="00804F75"/>
    <w:rsid w:val="00806249"/>
    <w:rsid w:val="00807724"/>
    <w:rsid w:val="00817351"/>
    <w:rsid w:val="0082018D"/>
    <w:rsid w:val="00824502"/>
    <w:rsid w:val="008276A9"/>
    <w:rsid w:val="008305C1"/>
    <w:rsid w:val="00831504"/>
    <w:rsid w:val="00831B08"/>
    <w:rsid w:val="00850FA5"/>
    <w:rsid w:val="00855044"/>
    <w:rsid w:val="0085763E"/>
    <w:rsid w:val="00857B3A"/>
    <w:rsid w:val="00857B7C"/>
    <w:rsid w:val="008601C1"/>
    <w:rsid w:val="00862FDC"/>
    <w:rsid w:val="00864CCF"/>
    <w:rsid w:val="008655BC"/>
    <w:rsid w:val="00873B49"/>
    <w:rsid w:val="00875F69"/>
    <w:rsid w:val="00877201"/>
    <w:rsid w:val="008838DE"/>
    <w:rsid w:val="008850F7"/>
    <w:rsid w:val="008934E7"/>
    <w:rsid w:val="00895488"/>
    <w:rsid w:val="008A455F"/>
    <w:rsid w:val="008A6446"/>
    <w:rsid w:val="008A75EB"/>
    <w:rsid w:val="008B00E9"/>
    <w:rsid w:val="008B2D3E"/>
    <w:rsid w:val="008B31E7"/>
    <w:rsid w:val="008B3C8D"/>
    <w:rsid w:val="008B511A"/>
    <w:rsid w:val="008B6B31"/>
    <w:rsid w:val="008B79D7"/>
    <w:rsid w:val="008C0902"/>
    <w:rsid w:val="008C3268"/>
    <w:rsid w:val="008C3B6B"/>
    <w:rsid w:val="008C4A14"/>
    <w:rsid w:val="008C67BE"/>
    <w:rsid w:val="008D045D"/>
    <w:rsid w:val="008D6C03"/>
    <w:rsid w:val="008D744B"/>
    <w:rsid w:val="008D7C53"/>
    <w:rsid w:val="008E308A"/>
    <w:rsid w:val="008F27BF"/>
    <w:rsid w:val="0090188A"/>
    <w:rsid w:val="00910095"/>
    <w:rsid w:val="009148AD"/>
    <w:rsid w:val="00922A89"/>
    <w:rsid w:val="0092559C"/>
    <w:rsid w:val="00925F86"/>
    <w:rsid w:val="00926F5F"/>
    <w:rsid w:val="009272BB"/>
    <w:rsid w:val="00931857"/>
    <w:rsid w:val="00932CCC"/>
    <w:rsid w:val="00934123"/>
    <w:rsid w:val="00935574"/>
    <w:rsid w:val="009448F2"/>
    <w:rsid w:val="00950657"/>
    <w:rsid w:val="009516E3"/>
    <w:rsid w:val="00954586"/>
    <w:rsid w:val="00960EE2"/>
    <w:rsid w:val="0096200E"/>
    <w:rsid w:val="00963259"/>
    <w:rsid w:val="0097036A"/>
    <w:rsid w:val="0097185F"/>
    <w:rsid w:val="009723D0"/>
    <w:rsid w:val="00973288"/>
    <w:rsid w:val="00975E75"/>
    <w:rsid w:val="009764AC"/>
    <w:rsid w:val="00976A99"/>
    <w:rsid w:val="00976CB6"/>
    <w:rsid w:val="00980747"/>
    <w:rsid w:val="00980FEA"/>
    <w:rsid w:val="00982127"/>
    <w:rsid w:val="00982C8B"/>
    <w:rsid w:val="00983456"/>
    <w:rsid w:val="00985BE7"/>
    <w:rsid w:val="00986E2D"/>
    <w:rsid w:val="00991ED2"/>
    <w:rsid w:val="0099230D"/>
    <w:rsid w:val="0099513E"/>
    <w:rsid w:val="00997228"/>
    <w:rsid w:val="009A1072"/>
    <w:rsid w:val="009A3F51"/>
    <w:rsid w:val="009A6324"/>
    <w:rsid w:val="009A77D1"/>
    <w:rsid w:val="009B19F1"/>
    <w:rsid w:val="009B1CC8"/>
    <w:rsid w:val="009B390F"/>
    <w:rsid w:val="009B55F8"/>
    <w:rsid w:val="009B6E08"/>
    <w:rsid w:val="009C0D64"/>
    <w:rsid w:val="009C10C2"/>
    <w:rsid w:val="009D0B6A"/>
    <w:rsid w:val="009D71DA"/>
    <w:rsid w:val="009E0158"/>
    <w:rsid w:val="009E1D99"/>
    <w:rsid w:val="009E1F75"/>
    <w:rsid w:val="009E425B"/>
    <w:rsid w:val="009E6C0C"/>
    <w:rsid w:val="009E7EB6"/>
    <w:rsid w:val="009F099F"/>
    <w:rsid w:val="009F252D"/>
    <w:rsid w:val="00A0151E"/>
    <w:rsid w:val="00A0248F"/>
    <w:rsid w:val="00A02824"/>
    <w:rsid w:val="00A05570"/>
    <w:rsid w:val="00A06896"/>
    <w:rsid w:val="00A069E3"/>
    <w:rsid w:val="00A1529C"/>
    <w:rsid w:val="00A16BB9"/>
    <w:rsid w:val="00A1721B"/>
    <w:rsid w:val="00A23295"/>
    <w:rsid w:val="00A36FF6"/>
    <w:rsid w:val="00A40858"/>
    <w:rsid w:val="00A40F93"/>
    <w:rsid w:val="00A427CB"/>
    <w:rsid w:val="00A432EC"/>
    <w:rsid w:val="00A44DCC"/>
    <w:rsid w:val="00A45CC6"/>
    <w:rsid w:val="00A4635E"/>
    <w:rsid w:val="00A475D9"/>
    <w:rsid w:val="00A55529"/>
    <w:rsid w:val="00A62882"/>
    <w:rsid w:val="00A66F5D"/>
    <w:rsid w:val="00A705B5"/>
    <w:rsid w:val="00A72DA4"/>
    <w:rsid w:val="00A74F55"/>
    <w:rsid w:val="00A82B67"/>
    <w:rsid w:val="00A833B7"/>
    <w:rsid w:val="00A8379D"/>
    <w:rsid w:val="00A83AC8"/>
    <w:rsid w:val="00A83FB4"/>
    <w:rsid w:val="00A876CC"/>
    <w:rsid w:val="00AA08B7"/>
    <w:rsid w:val="00AA0A58"/>
    <w:rsid w:val="00AA31E4"/>
    <w:rsid w:val="00AA519F"/>
    <w:rsid w:val="00AA5AB0"/>
    <w:rsid w:val="00AA7C7F"/>
    <w:rsid w:val="00AB1705"/>
    <w:rsid w:val="00AB3814"/>
    <w:rsid w:val="00AB45A1"/>
    <w:rsid w:val="00AB6790"/>
    <w:rsid w:val="00AB74C8"/>
    <w:rsid w:val="00AC260C"/>
    <w:rsid w:val="00AC3592"/>
    <w:rsid w:val="00AD349B"/>
    <w:rsid w:val="00AD495B"/>
    <w:rsid w:val="00AD7F06"/>
    <w:rsid w:val="00AE1FCA"/>
    <w:rsid w:val="00AE6CAC"/>
    <w:rsid w:val="00B0161C"/>
    <w:rsid w:val="00B025C1"/>
    <w:rsid w:val="00B02980"/>
    <w:rsid w:val="00B04424"/>
    <w:rsid w:val="00B04EA3"/>
    <w:rsid w:val="00B102F9"/>
    <w:rsid w:val="00B11920"/>
    <w:rsid w:val="00B11DF6"/>
    <w:rsid w:val="00B12FC2"/>
    <w:rsid w:val="00B21D32"/>
    <w:rsid w:val="00B2269A"/>
    <w:rsid w:val="00B260CE"/>
    <w:rsid w:val="00B3041F"/>
    <w:rsid w:val="00B33853"/>
    <w:rsid w:val="00B342B6"/>
    <w:rsid w:val="00B35E26"/>
    <w:rsid w:val="00B36078"/>
    <w:rsid w:val="00B366EE"/>
    <w:rsid w:val="00B41C87"/>
    <w:rsid w:val="00B4427E"/>
    <w:rsid w:val="00B50760"/>
    <w:rsid w:val="00B52F01"/>
    <w:rsid w:val="00B54844"/>
    <w:rsid w:val="00B5533F"/>
    <w:rsid w:val="00B56EA0"/>
    <w:rsid w:val="00B57C8E"/>
    <w:rsid w:val="00B63588"/>
    <w:rsid w:val="00B64EFC"/>
    <w:rsid w:val="00B66BA1"/>
    <w:rsid w:val="00B7247B"/>
    <w:rsid w:val="00B72626"/>
    <w:rsid w:val="00B7336A"/>
    <w:rsid w:val="00B8198B"/>
    <w:rsid w:val="00B830AF"/>
    <w:rsid w:val="00B840B3"/>
    <w:rsid w:val="00B8591D"/>
    <w:rsid w:val="00B91B07"/>
    <w:rsid w:val="00B926F6"/>
    <w:rsid w:val="00B9651C"/>
    <w:rsid w:val="00BA04C8"/>
    <w:rsid w:val="00BA1D50"/>
    <w:rsid w:val="00BA203D"/>
    <w:rsid w:val="00BA56B9"/>
    <w:rsid w:val="00BA7BB8"/>
    <w:rsid w:val="00BB0444"/>
    <w:rsid w:val="00BC1530"/>
    <w:rsid w:val="00BC29CB"/>
    <w:rsid w:val="00BC4B21"/>
    <w:rsid w:val="00BC5232"/>
    <w:rsid w:val="00BC6326"/>
    <w:rsid w:val="00BD0223"/>
    <w:rsid w:val="00BD2269"/>
    <w:rsid w:val="00BD5AB6"/>
    <w:rsid w:val="00BE085B"/>
    <w:rsid w:val="00BE5AE1"/>
    <w:rsid w:val="00BE6899"/>
    <w:rsid w:val="00BF1332"/>
    <w:rsid w:val="00BF3D3A"/>
    <w:rsid w:val="00BF5BA0"/>
    <w:rsid w:val="00BF7D50"/>
    <w:rsid w:val="00C1240E"/>
    <w:rsid w:val="00C13DD7"/>
    <w:rsid w:val="00C20693"/>
    <w:rsid w:val="00C25114"/>
    <w:rsid w:val="00C2790D"/>
    <w:rsid w:val="00C35C92"/>
    <w:rsid w:val="00C3723D"/>
    <w:rsid w:val="00C4088A"/>
    <w:rsid w:val="00C41A82"/>
    <w:rsid w:val="00C438ED"/>
    <w:rsid w:val="00C50609"/>
    <w:rsid w:val="00C51D26"/>
    <w:rsid w:val="00C57004"/>
    <w:rsid w:val="00C6117A"/>
    <w:rsid w:val="00C63319"/>
    <w:rsid w:val="00C65E57"/>
    <w:rsid w:val="00C660EB"/>
    <w:rsid w:val="00C67E06"/>
    <w:rsid w:val="00C71FF2"/>
    <w:rsid w:val="00C778CF"/>
    <w:rsid w:val="00C8064A"/>
    <w:rsid w:val="00C84A56"/>
    <w:rsid w:val="00C90DCF"/>
    <w:rsid w:val="00C93549"/>
    <w:rsid w:val="00CA3692"/>
    <w:rsid w:val="00CA3ECC"/>
    <w:rsid w:val="00CB25B8"/>
    <w:rsid w:val="00CC1B88"/>
    <w:rsid w:val="00CC796A"/>
    <w:rsid w:val="00CD0F28"/>
    <w:rsid w:val="00CD3DA5"/>
    <w:rsid w:val="00CD42A8"/>
    <w:rsid w:val="00CF25F8"/>
    <w:rsid w:val="00CF4F95"/>
    <w:rsid w:val="00CF50BF"/>
    <w:rsid w:val="00CF752B"/>
    <w:rsid w:val="00D0173E"/>
    <w:rsid w:val="00D01DE0"/>
    <w:rsid w:val="00D0266D"/>
    <w:rsid w:val="00D04BBC"/>
    <w:rsid w:val="00D07DE2"/>
    <w:rsid w:val="00D141E3"/>
    <w:rsid w:val="00D17441"/>
    <w:rsid w:val="00D233F4"/>
    <w:rsid w:val="00D31B11"/>
    <w:rsid w:val="00D34C7D"/>
    <w:rsid w:val="00D42D95"/>
    <w:rsid w:val="00D5037C"/>
    <w:rsid w:val="00D50BE6"/>
    <w:rsid w:val="00D516AC"/>
    <w:rsid w:val="00D5498B"/>
    <w:rsid w:val="00D54E3B"/>
    <w:rsid w:val="00D61CD2"/>
    <w:rsid w:val="00D61E8B"/>
    <w:rsid w:val="00D645CA"/>
    <w:rsid w:val="00D704EE"/>
    <w:rsid w:val="00D75CBD"/>
    <w:rsid w:val="00D8085B"/>
    <w:rsid w:val="00D818DC"/>
    <w:rsid w:val="00D84030"/>
    <w:rsid w:val="00D863DF"/>
    <w:rsid w:val="00D910A3"/>
    <w:rsid w:val="00D91D0D"/>
    <w:rsid w:val="00D920C1"/>
    <w:rsid w:val="00D933B2"/>
    <w:rsid w:val="00D946F8"/>
    <w:rsid w:val="00D95DD7"/>
    <w:rsid w:val="00D96226"/>
    <w:rsid w:val="00D96E73"/>
    <w:rsid w:val="00D972FE"/>
    <w:rsid w:val="00DA0FBF"/>
    <w:rsid w:val="00DA675E"/>
    <w:rsid w:val="00DA6D72"/>
    <w:rsid w:val="00DA72AE"/>
    <w:rsid w:val="00DB1E4A"/>
    <w:rsid w:val="00DB6F19"/>
    <w:rsid w:val="00DB7A07"/>
    <w:rsid w:val="00DC057E"/>
    <w:rsid w:val="00DC1173"/>
    <w:rsid w:val="00DC43E5"/>
    <w:rsid w:val="00DC6E20"/>
    <w:rsid w:val="00DD1FAC"/>
    <w:rsid w:val="00DD63A2"/>
    <w:rsid w:val="00DD647F"/>
    <w:rsid w:val="00DD7CB9"/>
    <w:rsid w:val="00DE2D55"/>
    <w:rsid w:val="00DE3E54"/>
    <w:rsid w:val="00DE601D"/>
    <w:rsid w:val="00DF02DB"/>
    <w:rsid w:val="00DF0A3F"/>
    <w:rsid w:val="00DF311F"/>
    <w:rsid w:val="00DF447C"/>
    <w:rsid w:val="00DF55E2"/>
    <w:rsid w:val="00E00F39"/>
    <w:rsid w:val="00E02A83"/>
    <w:rsid w:val="00E040F9"/>
    <w:rsid w:val="00E07252"/>
    <w:rsid w:val="00E13155"/>
    <w:rsid w:val="00E34B4C"/>
    <w:rsid w:val="00E35813"/>
    <w:rsid w:val="00E402F1"/>
    <w:rsid w:val="00E45364"/>
    <w:rsid w:val="00E45673"/>
    <w:rsid w:val="00E47AF9"/>
    <w:rsid w:val="00E52268"/>
    <w:rsid w:val="00E552A0"/>
    <w:rsid w:val="00E65245"/>
    <w:rsid w:val="00E76302"/>
    <w:rsid w:val="00E826E1"/>
    <w:rsid w:val="00E93AB8"/>
    <w:rsid w:val="00E94F2C"/>
    <w:rsid w:val="00E96C09"/>
    <w:rsid w:val="00EA308C"/>
    <w:rsid w:val="00EA4378"/>
    <w:rsid w:val="00EA452B"/>
    <w:rsid w:val="00EC1021"/>
    <w:rsid w:val="00EC210B"/>
    <w:rsid w:val="00EC281F"/>
    <w:rsid w:val="00EC30CD"/>
    <w:rsid w:val="00EC340A"/>
    <w:rsid w:val="00EC3B99"/>
    <w:rsid w:val="00EC7365"/>
    <w:rsid w:val="00EC7D18"/>
    <w:rsid w:val="00ED1192"/>
    <w:rsid w:val="00ED68DB"/>
    <w:rsid w:val="00ED6C02"/>
    <w:rsid w:val="00EE3C95"/>
    <w:rsid w:val="00EE48AF"/>
    <w:rsid w:val="00EE5B2A"/>
    <w:rsid w:val="00EE6144"/>
    <w:rsid w:val="00EF0365"/>
    <w:rsid w:val="00EF0C02"/>
    <w:rsid w:val="00EF1E99"/>
    <w:rsid w:val="00EF269D"/>
    <w:rsid w:val="00EF4F93"/>
    <w:rsid w:val="00EF66C3"/>
    <w:rsid w:val="00F070EF"/>
    <w:rsid w:val="00F157AF"/>
    <w:rsid w:val="00F15FAC"/>
    <w:rsid w:val="00F20746"/>
    <w:rsid w:val="00F20F09"/>
    <w:rsid w:val="00F25828"/>
    <w:rsid w:val="00F26625"/>
    <w:rsid w:val="00F26CAC"/>
    <w:rsid w:val="00F30E38"/>
    <w:rsid w:val="00F3725F"/>
    <w:rsid w:val="00F40B06"/>
    <w:rsid w:val="00F40CDF"/>
    <w:rsid w:val="00F45535"/>
    <w:rsid w:val="00F50323"/>
    <w:rsid w:val="00F50BE7"/>
    <w:rsid w:val="00F50E6E"/>
    <w:rsid w:val="00F574A3"/>
    <w:rsid w:val="00F609E6"/>
    <w:rsid w:val="00F70ECE"/>
    <w:rsid w:val="00F71EC2"/>
    <w:rsid w:val="00F82CEC"/>
    <w:rsid w:val="00F843CE"/>
    <w:rsid w:val="00F92854"/>
    <w:rsid w:val="00FA759C"/>
    <w:rsid w:val="00FB065D"/>
    <w:rsid w:val="00FB4F0A"/>
    <w:rsid w:val="00FB7980"/>
    <w:rsid w:val="00FC0996"/>
    <w:rsid w:val="00FC4B6B"/>
    <w:rsid w:val="00FC5AC9"/>
    <w:rsid w:val="00FC67A0"/>
    <w:rsid w:val="00FD4920"/>
    <w:rsid w:val="00FD4F60"/>
    <w:rsid w:val="00FE09EC"/>
    <w:rsid w:val="00FE289B"/>
    <w:rsid w:val="00FE63C8"/>
    <w:rsid w:val="00FE71D4"/>
    <w:rsid w:val="00FF3F99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35B03"/>
  <w15:chartTrackingRefBased/>
  <w15:docId w15:val="{F0D3D8B7-E578-4D84-A708-FB8AB83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line="560" w:lineRule="exact"/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269D"/>
    <w:pPr>
      <w:widowControl w:val="0"/>
      <w:tabs>
        <w:tab w:val="left" w:leader="hyphen" w:pos="7371"/>
      </w:tabs>
      <w:suppressAutoHyphens/>
    </w:pPr>
    <w:rPr>
      <w:rFonts w:ascii="Courier New" w:hAnsi="Courier New" w:cs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1E7504"/>
    <w:pPr>
      <w:keepNext/>
      <w:outlineLvl w:val="0"/>
    </w:pPr>
    <w:rPr>
      <w:vanish/>
    </w:rPr>
  </w:style>
  <w:style w:type="paragraph" w:styleId="Ttulo2">
    <w:name w:val="heading 2"/>
    <w:basedOn w:val="Normal"/>
    <w:next w:val="Normal"/>
    <w:qFormat/>
    <w:rsid w:val="001E7504"/>
    <w:pPr>
      <w:keepNext/>
      <w:spacing w:before="240" w:after="60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E75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7504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next w:val="Normal"/>
    <w:rsid w:val="001E7504"/>
    <w:pPr>
      <w:ind w:firstLine="1134"/>
    </w:pPr>
  </w:style>
  <w:style w:type="character" w:styleId="Refdecomentario">
    <w:name w:val="annotation reference"/>
    <w:basedOn w:val="Fuentedeprrafopredeter"/>
    <w:semiHidden/>
    <w:rsid w:val="001E7504"/>
    <w:rPr>
      <w:sz w:val="16"/>
    </w:rPr>
  </w:style>
  <w:style w:type="paragraph" w:styleId="Textocomentario">
    <w:name w:val="annotation text"/>
    <w:basedOn w:val="Normal"/>
    <w:semiHidden/>
    <w:rsid w:val="001E7504"/>
  </w:style>
  <w:style w:type="paragraph" w:customStyle="1" w:styleId="Centrado">
    <w:name w:val="Centrado"/>
    <w:basedOn w:val="Normal"/>
    <w:next w:val="Normal"/>
    <w:rsid w:val="001E7504"/>
    <w:pPr>
      <w:ind w:firstLine="0"/>
      <w:jc w:val="center"/>
    </w:pPr>
  </w:style>
  <w:style w:type="paragraph" w:customStyle="1" w:styleId="ESPACIADOMINI">
    <w:name w:val="ESPACIADOMINI"/>
    <w:basedOn w:val="Normal"/>
    <w:rsid w:val="001E7504"/>
    <w:pPr>
      <w:spacing w:line="240" w:lineRule="exact"/>
    </w:pPr>
  </w:style>
  <w:style w:type="character" w:customStyle="1" w:styleId="EstiloCorreo221">
    <w:name w:val="EstiloCorreo221"/>
    <w:basedOn w:val="Fuentedeprrafopredeter"/>
    <w:rsid w:val="001E7504"/>
    <w:rPr>
      <w:rFonts w:ascii="Arial" w:hAnsi="Arial" w:cs="Arial"/>
      <w:color w:val="auto"/>
      <w:sz w:val="20"/>
    </w:rPr>
  </w:style>
  <w:style w:type="character" w:customStyle="1" w:styleId="EstiloCorreo231">
    <w:name w:val="EstiloCorreo231"/>
    <w:basedOn w:val="Fuentedeprrafopredeter"/>
    <w:rsid w:val="001E7504"/>
    <w:rPr>
      <w:rFonts w:ascii="Arial" w:hAnsi="Arial" w:cs="Arial"/>
      <w:color w:val="auto"/>
      <w:sz w:val="20"/>
    </w:rPr>
  </w:style>
  <w:style w:type="paragraph" w:customStyle="1" w:styleId="SELLO">
    <w:name w:val="SELLO"/>
    <w:basedOn w:val="Normal"/>
    <w:rsid w:val="001E7504"/>
    <w:pPr>
      <w:framePr w:w="3005" w:h="964" w:hRule="exact" w:hSpace="142" w:wrap="around" w:vAnchor="page" w:hAnchor="page" w:x="6285" w:y="4609" w:anchorLock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line="240" w:lineRule="auto"/>
      <w:ind w:firstLine="0"/>
      <w:jc w:val="center"/>
    </w:pPr>
    <w:rPr>
      <w:rFonts w:ascii="Arial Rounded MT Bold" w:hAnsi="Arial Rounded MT Bold"/>
      <w:b/>
    </w:rPr>
  </w:style>
  <w:style w:type="paragraph" w:customStyle="1" w:styleId="SELLOARANCEL">
    <w:name w:val="SELLOARANCEL"/>
    <w:basedOn w:val="Normal"/>
    <w:rsid w:val="001E7504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00" w:lineRule="exact"/>
      <w:ind w:left="-567" w:right="-567" w:firstLine="0"/>
    </w:pPr>
    <w:rPr>
      <w:b/>
      <w:color w:val="FF0000"/>
    </w:rPr>
  </w:style>
  <w:style w:type="paragraph" w:styleId="Ttulo">
    <w:name w:val="Title"/>
    <w:basedOn w:val="Normal"/>
    <w:qFormat/>
    <w:rsid w:val="001E750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EstiloCorreo271">
    <w:name w:val="EstiloCorreo271"/>
    <w:basedOn w:val="Fuentedeprrafopredeter"/>
    <w:rsid w:val="001E7504"/>
    <w:rPr>
      <w:rFonts w:ascii="Arial" w:hAnsi="Arial" w:cs="Arial"/>
      <w:color w:val="auto"/>
      <w:sz w:val="20"/>
    </w:rPr>
  </w:style>
  <w:style w:type="character" w:customStyle="1" w:styleId="EstiloCorreo281">
    <w:name w:val="EstiloCorreo281"/>
    <w:basedOn w:val="Fuentedeprrafopredeter"/>
    <w:rsid w:val="001E7504"/>
    <w:rPr>
      <w:rFonts w:ascii="Arial" w:hAnsi="Arial" w:cs="Arial"/>
      <w:color w:val="auto"/>
      <w:sz w:val="20"/>
    </w:rPr>
  </w:style>
  <w:style w:type="paragraph" w:customStyle="1" w:styleId="SELLO241">
    <w:name w:val="SELLO241"/>
    <w:basedOn w:val="Normal"/>
    <w:rsid w:val="001E7504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overflowPunct w:val="0"/>
      <w:autoSpaceDE w:val="0"/>
      <w:autoSpaceDN w:val="0"/>
      <w:adjustRightInd w:val="0"/>
      <w:spacing w:line="200" w:lineRule="exact"/>
      <w:ind w:left="3686"/>
      <w:textAlignment w:val="baseline"/>
    </w:pPr>
    <w:rPr>
      <w:b/>
      <w:color w:val="FF0000"/>
    </w:rPr>
  </w:style>
  <w:style w:type="paragraph" w:customStyle="1" w:styleId="EstiloCabecera">
    <w:name w:val="EstiloCabecera"/>
    <w:basedOn w:val="Normal"/>
    <w:rsid w:val="00C57004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line="240" w:lineRule="exact"/>
      <w:ind w:left="567" w:right="567" w:firstLine="0"/>
      <w:jc w:val="center"/>
    </w:pPr>
    <w:rPr>
      <w:rFonts w:ascii="Arial Narrow" w:hAnsi="Arial Narrow"/>
      <w:b/>
      <w:color w:val="FF0000"/>
      <w:spacing w:val="-20"/>
      <w:position w:val="1"/>
      <w:szCs w:val="20"/>
      <w:lang w:val="es-ES"/>
    </w:rPr>
  </w:style>
  <w:style w:type="paragraph" w:customStyle="1" w:styleId="p1">
    <w:name w:val="p1"/>
    <w:basedOn w:val="Normal"/>
    <w:rsid w:val="000010E4"/>
    <w:pPr>
      <w:widowControl/>
      <w:tabs>
        <w:tab w:val="clear" w:pos="7371"/>
      </w:tabs>
      <w:suppressAutoHyphens w:val="0"/>
      <w:spacing w:before="100" w:beforeAutospacing="1" w:after="100" w:afterAutospacing="1" w:line="240" w:lineRule="auto"/>
      <w:ind w:firstLine="0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paragraph" w:customStyle="1" w:styleId="p3">
    <w:name w:val="p3"/>
    <w:basedOn w:val="Normal"/>
    <w:rsid w:val="000010E4"/>
    <w:pPr>
      <w:widowControl/>
      <w:tabs>
        <w:tab w:val="clear" w:pos="7371"/>
      </w:tabs>
      <w:suppressAutoHyphens w:val="0"/>
      <w:spacing w:before="100" w:beforeAutospacing="1" w:after="100" w:afterAutospacing="1" w:line="240" w:lineRule="auto"/>
      <w:ind w:firstLine="0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character" w:customStyle="1" w:styleId="s1">
    <w:name w:val="s1"/>
    <w:basedOn w:val="Fuentedeprrafopredeter"/>
    <w:rsid w:val="000010E4"/>
  </w:style>
  <w:style w:type="character" w:customStyle="1" w:styleId="s2">
    <w:name w:val="s2"/>
    <w:basedOn w:val="Fuentedeprrafopredeter"/>
    <w:rsid w:val="0000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1181</Characters>
  <Application>Microsoft Office Word</Application>
  <DocSecurity>0</DocSecurity>
  <Lines>168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NÚMERO: 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NÚMERO:</dc:title>
  <dc:subject/>
  <dc:creator>Maria</dc:creator>
  <cp:keywords/>
  <dc:description/>
  <cp:lastModifiedBy>Maria</cp:lastModifiedBy>
  <cp:revision>1</cp:revision>
  <dcterms:created xsi:type="dcterms:W3CDTF">2025-03-27T10:10:00Z</dcterms:created>
  <dcterms:modified xsi:type="dcterms:W3CDTF">2025-03-27T10:10:00Z</dcterms:modified>
</cp:coreProperties>
</file>